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69" w:rsidRPr="00393C69" w:rsidRDefault="00393C69" w:rsidP="00393C69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 w:val="0"/>
          <w:color w:val="333333"/>
          <w:kern w:val="36"/>
          <w:sz w:val="52"/>
          <w:szCs w:val="52"/>
          <w:lang w:eastAsia="ru-RU"/>
        </w:rPr>
      </w:pPr>
      <w:r w:rsidRPr="00393C69">
        <w:rPr>
          <w:rFonts w:ascii="Arial" w:eastAsia="Times New Roman" w:hAnsi="Arial" w:cs="Arial"/>
          <w:b w:val="0"/>
          <w:color w:val="333333"/>
          <w:kern w:val="36"/>
          <w:sz w:val="52"/>
          <w:szCs w:val="52"/>
          <w:lang w:eastAsia="ru-RU"/>
        </w:rPr>
        <w:t>Конкурсный отбор граждан Российской Федерации не имеющих гражданства (подданства) иностранного государства из числа студентов «СФУ»</w:t>
      </w:r>
    </w:p>
    <w:p w:rsidR="00393C69" w:rsidRPr="00393C69" w:rsidRDefault="00393C69" w:rsidP="00393C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ВОЕННЫЙ УЧЕБНЫЙ ЦЕНТР </w:t>
      </w:r>
      <w:r w:rsidRPr="00393C69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ПРОВОДИТ КОНКУРСНЫЙ ОТБОР ГРАЖДАН РОССИЙСКОЙ ФЕДЕРАЦИИ НЕ ИМЕЮЩИХ ГРАЖДАНСТВА (ПОДДАНСТВА) ИНОСТРАННОГО ГОСУДАРСТВА ДЛЯ ДОПУСКА К ОБУЧЕНИЮ ПО ПРОГРАММАМ ВОЕННОЙ ПОДГОТОВКИ ОФИЦЕРОВ ЗАПАСА (</w:t>
      </w:r>
      <w:r w:rsidRPr="00393C69">
        <w:rPr>
          <w:rFonts w:ascii="Helvetica" w:eastAsia="Times New Roman" w:hAnsi="Helvetica" w:cs="Helvetica"/>
          <w:b w:val="0"/>
          <w:i/>
          <w:iCs/>
          <w:sz w:val="24"/>
          <w:szCs w:val="24"/>
          <w:u w:val="single"/>
          <w:lang w:eastAsia="ru-RU"/>
        </w:rPr>
        <w:t>рассматриваются граждане Российской Федерации из числа студентов «СФУ</w:t>
      </w:r>
      <w:r w:rsidRPr="00393C69">
        <w:rPr>
          <w:rFonts w:ascii="Helvetica" w:eastAsia="Times New Roman" w:hAnsi="Helvetica" w:cs="Helvetica"/>
          <w:b w:val="0"/>
          <w:sz w:val="24"/>
          <w:szCs w:val="24"/>
          <w:u w:val="single"/>
          <w:lang w:eastAsia="ru-RU"/>
        </w:rPr>
        <w:t>»</w:t>
      </w:r>
      <w:r w:rsidRPr="00393C69">
        <w:rPr>
          <w:rFonts w:ascii="Helvetica" w:eastAsia="Times New Roman" w:hAnsi="Helvetica" w:cs="Helvetica"/>
          <w:b w:val="0"/>
          <w:i/>
          <w:iCs/>
          <w:sz w:val="24"/>
          <w:szCs w:val="24"/>
          <w:u w:val="single"/>
          <w:lang w:eastAsia="ru-RU"/>
        </w:rPr>
        <w:t> очной формы обучения</w:t>
      </w:r>
      <w:r w:rsidRPr="00393C69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). 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Начало обучения в феврале 2023 года.</w:t>
      </w:r>
    </w:p>
    <w:p w:rsid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</w:pP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ПЕРВЫЙ ЭТАП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– ПРЕДВАРИТЕЛЬНЫЙ ОТБОР: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- регистрация, прием заявлений и копий документов от граждан, изъявивших желание пройти военную подготовку –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с 03 октября по 27 ноября 2022 г.;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- прохождение медицинского освидетельствования (военно-врачебной комиссии) и профессионального психологического отбора в военном комиссариате по месту воинского учета гражданина </w:t>
      </w:r>
      <w:r w:rsidRPr="00393C69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(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по месту пребывания) –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в октябре-декабре 2022 г.</w:t>
      </w:r>
      <w:r w:rsidRPr="00393C69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(указаны примерные сроки прохождения ВВК и ППО, конкретные сроки и время приема согласовываются гражданами самостоятельно в зависимости от распорядка работы военных комиссариатов).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Бланки заявления и направления в военный комиссариат получаются и заполняются </w:t>
      </w:r>
      <w:r w:rsidRPr="00393C69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ЛИЧНО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К заявлению прилагается:</w:t>
      </w:r>
    </w:p>
    <w:p w:rsidR="00393C69" w:rsidRPr="00393C69" w:rsidRDefault="00393C69" w:rsidP="00393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93C69">
        <w:rPr>
          <w:rFonts w:ascii="Helvetica" w:eastAsia="Times New Roman" w:hAnsi="Helvetica" w:cs="Helvetica"/>
          <w:bCs/>
          <w:sz w:val="20"/>
          <w:szCs w:val="20"/>
          <w:lang w:eastAsia="ru-RU"/>
        </w:rPr>
        <w:t>Копия паспорта гражданина Российской Федерации.</w:t>
      </w:r>
    </w:p>
    <w:p w:rsidR="00393C69" w:rsidRPr="00393C69" w:rsidRDefault="00393C69" w:rsidP="00393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93C69">
        <w:rPr>
          <w:rFonts w:ascii="Helvetica" w:eastAsia="Times New Roman" w:hAnsi="Helvetica" w:cs="Helvetica"/>
          <w:bCs/>
          <w:sz w:val="20"/>
          <w:szCs w:val="20"/>
          <w:lang w:eastAsia="ru-RU"/>
        </w:rPr>
        <w:t>Копия удостоверения гражданина, подлежащего призыву на военную службу или военный билет для прошедших военную службу по призыву.</w:t>
      </w:r>
    </w:p>
    <w:p w:rsidR="00393C69" w:rsidRPr="00393C69" w:rsidRDefault="00393C69" w:rsidP="00393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93C69">
        <w:rPr>
          <w:rFonts w:ascii="Helvetica" w:eastAsia="Times New Roman" w:hAnsi="Helvetica" w:cs="Helvetica"/>
          <w:bCs/>
          <w:sz w:val="20"/>
          <w:szCs w:val="20"/>
          <w:lang w:eastAsia="ru-RU"/>
        </w:rPr>
        <w:t>Копия зачетной книжки.</w:t>
      </w:r>
    </w:p>
    <w:p w:rsidR="00393C69" w:rsidRPr="00393C69" w:rsidRDefault="00393C69" w:rsidP="00393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93C69">
        <w:rPr>
          <w:rFonts w:ascii="Helvetica" w:eastAsia="Times New Roman" w:hAnsi="Helvetica" w:cs="Helvetica"/>
          <w:bCs/>
          <w:sz w:val="20"/>
          <w:szCs w:val="20"/>
          <w:lang w:eastAsia="ru-RU"/>
        </w:rPr>
        <w:t>Цветные фотографии (без головного убора, без уголка на матовой бумаге) 3х4 – 3 шт., 4х6 – 3 шт.</w:t>
      </w:r>
    </w:p>
    <w:p w:rsidR="00393C69" w:rsidRPr="00393C69" w:rsidRDefault="00393C69" w:rsidP="00393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ru-RU"/>
        </w:rPr>
      </w:pPr>
      <w:r w:rsidRPr="00393C69">
        <w:rPr>
          <w:rFonts w:ascii="Helvetica" w:eastAsia="Times New Roman" w:hAnsi="Helvetica" w:cs="Helvetica"/>
          <w:bCs/>
          <w:sz w:val="20"/>
          <w:szCs w:val="20"/>
          <w:lang w:eastAsia="ru-RU"/>
        </w:rPr>
        <w:t>Справка о наличии (отсутствии) судимости и (или) факта уголовного преследования гражданина (предоставляется после ее получения).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при себе иметь студенческий билет.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lastRenderedPageBreak/>
        <w:t>ВНИМАНИЕ: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  <w:proofErr w:type="gramStart"/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В</w:t>
      </w:r>
      <w:proofErr w:type="gramEnd"/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целях соблюдения мер по обеспечению санитарно-эпидемиологического благополучия граждан Российской Федерации в связи с распространением новой </w:t>
      </w:r>
      <w:proofErr w:type="spellStart"/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коронавирусной</w:t>
      </w:r>
      <w:proofErr w:type="spellEnd"/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инфекции (COVID-19), граждане прибывшие подавать заявления для участия в конкурсном отборе обязаны иметь при себе средства индивидуальной защиты (защитные маски).</w:t>
      </w:r>
    </w:p>
    <w:p w:rsid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</w:pP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ВТОРОЙ ЭТАП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 –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КОНКУРСНЫЙ ОТБОР: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- предоставление в учебную часть ВУЦ (ауд. 3-08а) результатов медицинского освидетельствования, профессионального психологического отбора, успеваемости и других документов –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до 12 декабря 2022 г.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- проверка и оценка уровня физической подготовленности кандидатов –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с 13, 14, 15 декабря 2022 г. (место и время будут указаны дополнительно);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- оценка результатов конкурсного отбора и доведение решения о допуске кандидатов к военной подготовке (проводится в форме собеседования) –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u w:val="single"/>
          <w:lang w:eastAsia="ru-RU"/>
        </w:rPr>
        <w:t> 20, 21, 22 декабря 2022 г. (порядок, место и время собеседования будут указаны дополнительно).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u w:val="single"/>
          <w:lang w:eastAsia="ru-RU"/>
        </w:rPr>
        <w:t>Внимание:</w:t>
      </w:r>
      <w:r w:rsidRPr="00393C69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 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К конкурсному отбору (второй этап) допускаются граждане, прошедшие медицинское освидетельствование и профессиональный психологический отбор в военном комиссариате (первый этап - </w:t>
      </w:r>
      <w:r w:rsidRPr="00393C69">
        <w:rPr>
          <w:rFonts w:ascii="Helvetica" w:eastAsia="Times New Roman" w:hAnsi="Helvetica" w:cs="Helvetica"/>
          <w:bCs/>
          <w:i/>
          <w:iCs/>
          <w:sz w:val="24"/>
          <w:szCs w:val="24"/>
          <w:lang w:eastAsia="ru-RU"/>
        </w:rPr>
        <w:t>предварительный отбор)</w:t>
      </w:r>
      <w:r w:rsidRPr="00393C69">
        <w:rPr>
          <w:rFonts w:ascii="Helvetica" w:eastAsia="Times New Roman" w:hAnsi="Helvetica" w:cs="Helvetica"/>
          <w:b w:val="0"/>
          <w:sz w:val="24"/>
          <w:szCs w:val="24"/>
          <w:lang w:eastAsia="ru-RU"/>
        </w:rPr>
        <w:t>, 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а также не имеющие академическую задолженность.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 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ОБРАЩАТЬСЯ ПО АДРЕСУ АКАДЕМГОРОДОК 13А, ауд. 3-08а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ПОНЕДЕЛЬНИК - ЧЕТВЕРГ с 09</w:t>
      </w:r>
      <w:r w:rsidRPr="00393C69">
        <w:rPr>
          <w:rFonts w:ascii="Helvetica" w:eastAsia="Times New Roman" w:hAnsi="Helvetica" w:cs="Helvetica"/>
          <w:bCs/>
          <w:sz w:val="18"/>
          <w:szCs w:val="18"/>
          <w:vertAlign w:val="superscript"/>
          <w:lang w:eastAsia="ru-RU"/>
        </w:rPr>
        <w:t>00 </w:t>
      </w:r>
      <w:r w:rsidR="00D653C9">
        <w:rPr>
          <w:rFonts w:ascii="Helvetica" w:eastAsia="Times New Roman" w:hAnsi="Helvetica" w:cs="Helvetica"/>
          <w:bCs/>
          <w:sz w:val="24"/>
          <w:szCs w:val="24"/>
          <w:lang w:eastAsia="ru-RU"/>
        </w:rPr>
        <w:t>до 15</w:t>
      </w:r>
      <w:bookmarkStart w:id="0" w:name="_GoBack"/>
      <w:bookmarkEnd w:id="0"/>
      <w:r w:rsidRPr="00393C69">
        <w:rPr>
          <w:rFonts w:ascii="Helvetica" w:eastAsia="Times New Roman" w:hAnsi="Helvetica" w:cs="Helvetica"/>
          <w:bCs/>
          <w:sz w:val="18"/>
          <w:szCs w:val="18"/>
          <w:vertAlign w:val="superscript"/>
          <w:lang w:eastAsia="ru-RU"/>
        </w:rPr>
        <w:t>00</w:t>
      </w: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, ПЯТНИЦА НЕ ПРИЕМНЫЙ ДЕНЬ.</w:t>
      </w:r>
    </w:p>
    <w:p w:rsidR="00393C69" w:rsidRPr="00393C69" w:rsidRDefault="00393C69" w:rsidP="00393C6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 w:val="0"/>
          <w:sz w:val="24"/>
          <w:szCs w:val="24"/>
          <w:lang w:eastAsia="ru-RU"/>
        </w:rPr>
      </w:pPr>
      <w:r w:rsidRPr="00393C69">
        <w:rPr>
          <w:rFonts w:ascii="Helvetica" w:eastAsia="Times New Roman" w:hAnsi="Helvetica" w:cs="Helvetica"/>
          <w:bCs/>
          <w:sz w:val="24"/>
          <w:szCs w:val="24"/>
          <w:lang w:eastAsia="ru-RU"/>
        </w:rPr>
        <w:t>(ТЕЛЕФОНЫ ДЛЯ СПРАВОК: 206-33-20; 206-33-28)</w:t>
      </w:r>
    </w:p>
    <w:p w:rsidR="00C26F51" w:rsidRDefault="00C26F51"/>
    <w:sectPr w:rsidR="00C26F51" w:rsidSect="00D653C9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1072"/>
    <w:multiLevelType w:val="multilevel"/>
    <w:tmpl w:val="3A60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0"/>
    <w:rsid w:val="002A2F41"/>
    <w:rsid w:val="00393C69"/>
    <w:rsid w:val="003A2651"/>
    <w:rsid w:val="003F56D3"/>
    <w:rsid w:val="00630889"/>
    <w:rsid w:val="00683A2D"/>
    <w:rsid w:val="0081175A"/>
    <w:rsid w:val="00982492"/>
    <w:rsid w:val="00A15340"/>
    <w:rsid w:val="00AB2845"/>
    <w:rsid w:val="00C26F51"/>
    <w:rsid w:val="00D653C9"/>
    <w:rsid w:val="00E01B45"/>
    <w:rsid w:val="00E33C6D"/>
    <w:rsid w:val="00F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83D"/>
  <w15:chartTrackingRefBased/>
  <w15:docId w15:val="{31154CE2-ADC3-4A07-B186-B1A84B0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C69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69"/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C69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C69"/>
    <w:rPr>
      <w:b w:val="0"/>
      <w:bCs/>
    </w:rPr>
  </w:style>
  <w:style w:type="character" w:styleId="a5">
    <w:name w:val="Emphasis"/>
    <w:basedOn w:val="a0"/>
    <w:uiPriority w:val="20"/>
    <w:qFormat/>
    <w:rsid w:val="00393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4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2022-10-26T08:03:00Z</dcterms:created>
  <dcterms:modified xsi:type="dcterms:W3CDTF">2022-10-26T08:08:00Z</dcterms:modified>
</cp:coreProperties>
</file>